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8"/>
        <w:ind w:left="2263" w:right="2197"/>
        <w:jc w:val="center"/>
      </w:pPr>
      <w:r>
        <w:rPr/>
        <w:t>宿迁追思园控股有限公司县区公司2022年秋季员工招聘岗位简介表</w:t>
      </w:r>
    </w:p>
    <w:p>
      <w:pPr>
        <w:spacing w:line="240" w:lineRule="auto" w:before="1" w:after="1"/>
        <w:rPr>
          <w:sz w:val="9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370"/>
        <w:gridCol w:w="640"/>
        <w:gridCol w:w="1960"/>
        <w:gridCol w:w="5421"/>
        <w:gridCol w:w="4727"/>
      </w:tblGrid>
      <w:tr>
        <w:trPr>
          <w:trHeight w:val="668" w:hRule="atLeast"/>
        </w:trPr>
        <w:tc>
          <w:tcPr>
            <w:tcW w:w="564" w:type="dxa"/>
            <w:shd w:val="clear" w:color="auto" w:fill="E1EED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9" w:right="1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序号</w:t>
            </w:r>
          </w:p>
        </w:tc>
        <w:tc>
          <w:tcPr>
            <w:tcW w:w="1370" w:type="dxa"/>
            <w:shd w:val="clear" w:color="auto" w:fill="E1EED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34" w:right="193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岗位名称</w:t>
            </w:r>
          </w:p>
        </w:tc>
        <w:tc>
          <w:tcPr>
            <w:tcW w:w="640" w:type="dxa"/>
            <w:shd w:val="clear" w:color="auto" w:fill="E1EEDA"/>
          </w:tcPr>
          <w:p>
            <w:pPr>
              <w:pStyle w:val="TableParagraph"/>
              <w:spacing w:line="232" w:lineRule="auto" w:before="90"/>
              <w:ind w:left="113" w:right="33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招聘人数</w:t>
            </w:r>
          </w:p>
        </w:tc>
        <w:tc>
          <w:tcPr>
            <w:tcW w:w="1960" w:type="dxa"/>
            <w:shd w:val="clear" w:color="auto" w:fill="E1EED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30" w:right="187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学历要求</w:t>
            </w:r>
          </w:p>
        </w:tc>
        <w:tc>
          <w:tcPr>
            <w:tcW w:w="5421" w:type="dxa"/>
            <w:shd w:val="clear" w:color="auto" w:fill="E1EED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262" w:right="2216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招聘条件</w:t>
            </w:r>
          </w:p>
        </w:tc>
        <w:tc>
          <w:tcPr>
            <w:tcW w:w="4727" w:type="dxa"/>
            <w:shd w:val="clear" w:color="auto" w:fill="E1EED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35" w:right="2091"/>
              <w:jc w:val="center"/>
              <w:rPr>
                <w:rFonts w:ascii="黑体" w:eastAsia="黑体" w:hint="eastAsia"/>
                <w:sz w:val="21"/>
              </w:rPr>
            </w:pPr>
            <w:r>
              <w:rPr>
                <w:rFonts w:ascii="黑体" w:eastAsia="黑体" w:hint="eastAsia"/>
                <w:w w:val="105"/>
                <w:sz w:val="21"/>
              </w:rPr>
              <w:t>备注</w:t>
            </w:r>
          </w:p>
        </w:tc>
      </w:tr>
      <w:tr>
        <w:trPr>
          <w:trHeight w:val="2329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1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34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综合文秘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36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大学本科及以上</w:t>
            </w:r>
          </w:p>
        </w:tc>
        <w:tc>
          <w:tcPr>
            <w:tcW w:w="54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9" w:lineRule="exact" w:before="192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中文文秘类、工商管理类、公共管理类、教育类专业；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性别不限；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年龄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18</w:t>
            </w:r>
            <w:r>
              <w:rPr>
                <w:b/>
                <w:spacing w:val="-2"/>
                <w:w w:val="105"/>
                <w:sz w:val="21"/>
              </w:rPr>
              <w:t>周岁以上，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35</w:t>
            </w:r>
            <w:r>
              <w:rPr>
                <w:b/>
                <w:spacing w:val="-2"/>
                <w:w w:val="105"/>
                <w:sz w:val="21"/>
              </w:rPr>
              <w:t>周岁以内；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9" w:val="left" w:leader="none"/>
              </w:tabs>
              <w:spacing w:line="240" w:lineRule="auto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具有两年以上工作经验。</w:t>
            </w:r>
          </w:p>
        </w:tc>
        <w:tc>
          <w:tcPr>
            <w:tcW w:w="4727" w:type="dxa"/>
          </w:tcPr>
          <w:p>
            <w:pPr>
              <w:pStyle w:val="TableParagraph"/>
              <w:spacing w:line="262" w:lineRule="exact" w:before="103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其中：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62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沭阳县追思园殡葬服务有限公司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泗阳县追思园殡葬服务有限公司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泗洪县追思园殡葬服务有限公司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宿迁市宿城区福禄寿殡葬服务有限公司</w:t>
            </w:r>
            <w:r>
              <w:rPr>
                <w:rFonts w:ascii="Times New Roman" w:eastAsia="Times New Roman"/>
                <w:b/>
                <w:spacing w:val="-3"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宿迁市洋河新区慈恩园殡葬服务有限公司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9" w:val="left" w:leader="none"/>
              </w:tabs>
              <w:spacing w:line="240" w:lineRule="auto" w:before="0" w:after="0"/>
              <w:ind w:left="35" w:right="154" w:firstLine="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宿迁市经济技术开发区追思园殡葬服务有限公司</w:t>
            </w:r>
            <w:r>
              <w:rPr>
                <w:rFonts w:ascii="Times New Roman" w:eastAsia="Times New Roman"/>
                <w:b/>
                <w:spacing w:val="-3"/>
                <w:sz w:val="21"/>
              </w:rPr>
              <w:t>1</w:t>
            </w:r>
            <w:r>
              <w:rPr>
                <w:b/>
                <w:sz w:val="21"/>
              </w:rPr>
              <w:t>名。</w:t>
            </w:r>
          </w:p>
        </w:tc>
      </w:tr>
      <w:tr>
        <w:trPr>
          <w:trHeight w:val="188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0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2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32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业务员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0"/>
              <w:ind w:left="27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36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大学本科及以上</w:t>
            </w:r>
          </w:p>
        </w:tc>
        <w:tc>
          <w:tcPr>
            <w:tcW w:w="542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69" w:lineRule="exact" w:before="10" w:after="0"/>
              <w:ind w:left="198" w:right="0" w:hanging="164"/>
              <w:jc w:val="left"/>
              <w:rPr>
                <w:rFonts w:ascii="仿宋" w:eastAsia="仿宋" w:hint="eastAsia"/>
                <w:b/>
                <w:sz w:val="21"/>
              </w:rPr>
            </w:pPr>
            <w:r>
              <w:rPr>
                <w:rFonts w:ascii="仿宋" w:eastAsia="仿宋" w:hint="eastAsia"/>
                <w:b/>
                <w:spacing w:val="-2"/>
                <w:sz w:val="21"/>
              </w:rPr>
              <w:t>专业不限；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rFonts w:ascii="仿宋" w:eastAsia="仿宋" w:hint="eastAsia"/>
                <w:b/>
                <w:sz w:val="21"/>
              </w:rPr>
            </w:pPr>
            <w:r>
              <w:rPr>
                <w:rFonts w:ascii="仿宋" w:eastAsia="仿宋" w:hint="eastAsia"/>
                <w:b/>
                <w:spacing w:val="-3"/>
                <w:sz w:val="21"/>
              </w:rPr>
              <w:t>一线岗位，适宜男性；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rFonts w:ascii="仿宋" w:eastAsia="仿宋" w:hint="eastAsia"/>
                <w:b/>
                <w:sz w:val="21"/>
              </w:rPr>
            </w:pPr>
            <w:r>
              <w:rPr>
                <w:rFonts w:ascii="仿宋" w:eastAsia="仿宋" w:hint="eastAsia"/>
                <w:b/>
                <w:spacing w:val="-2"/>
                <w:w w:val="105"/>
                <w:sz w:val="21"/>
              </w:rPr>
              <w:t>年龄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18</w:t>
            </w:r>
            <w:r>
              <w:rPr>
                <w:rFonts w:ascii="仿宋" w:eastAsia="仿宋" w:hint="eastAsia"/>
                <w:b/>
                <w:spacing w:val="-2"/>
                <w:w w:val="105"/>
                <w:sz w:val="21"/>
              </w:rPr>
              <w:t>周岁以上，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35</w:t>
            </w:r>
            <w:r>
              <w:rPr>
                <w:rFonts w:ascii="仿宋" w:eastAsia="仿宋" w:hint="eastAsia"/>
                <w:b/>
                <w:spacing w:val="-2"/>
                <w:w w:val="105"/>
                <w:sz w:val="21"/>
              </w:rPr>
              <w:t>周岁以内；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rFonts w:ascii="仿宋" w:eastAsia="仿宋" w:hint="eastAsia"/>
                <w:b/>
                <w:sz w:val="21"/>
              </w:rPr>
            </w:pPr>
            <w:r>
              <w:rPr>
                <w:rFonts w:ascii="仿宋" w:eastAsia="仿宋" w:hint="eastAsia"/>
                <w:b/>
                <w:spacing w:val="-4"/>
                <w:sz w:val="21"/>
              </w:rPr>
              <w:t>具有两年以上工作经验；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47" w:lineRule="auto" w:before="0" w:after="0"/>
              <w:ind w:left="35" w:right="394" w:firstLine="0"/>
              <w:jc w:val="left"/>
              <w:rPr>
                <w:rFonts w:ascii="仿宋" w:eastAsia="仿宋" w:hint="eastAsia"/>
                <w:b/>
                <w:sz w:val="21"/>
              </w:rPr>
            </w:pPr>
            <w:r>
              <w:rPr>
                <w:rFonts w:ascii="仿宋" w:eastAsia="仿宋" w:hint="eastAsia"/>
                <w:b/>
                <w:spacing w:val="-2"/>
                <w:sz w:val="21"/>
              </w:rPr>
              <w:t>具有</w:t>
            </w:r>
            <w:r>
              <w:rPr>
                <w:rFonts w:ascii="Times New Roman" w:eastAsia="Times New Roman"/>
                <w:b/>
                <w:sz w:val="21"/>
              </w:rPr>
              <w:t>C1</w:t>
            </w:r>
            <w:r>
              <w:rPr>
                <w:rFonts w:ascii="仿宋" w:eastAsia="仿宋" w:hint="eastAsia"/>
                <w:b/>
                <w:spacing w:val="-3"/>
                <w:sz w:val="21"/>
              </w:rPr>
              <w:t>及以上驾驶资格；具有五年以上驾驶经验优先；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9" w:val="left" w:leader="none"/>
              </w:tabs>
              <w:spacing w:line="226" w:lineRule="exact" w:before="0" w:after="0"/>
              <w:ind w:left="198" w:right="0" w:hanging="164"/>
              <w:jc w:val="left"/>
              <w:rPr>
                <w:rFonts w:ascii="仿宋" w:eastAsia="仿宋" w:hint="eastAsia"/>
                <w:b/>
                <w:sz w:val="21"/>
              </w:rPr>
            </w:pPr>
            <w:r>
              <w:rPr>
                <w:rFonts w:ascii="仿宋" w:eastAsia="仿宋" w:hint="eastAsia"/>
                <w:b/>
                <w:spacing w:val="-3"/>
                <w:sz w:val="21"/>
              </w:rPr>
              <w:t>具有公墓管理类工作经验者优先。</w:t>
            </w:r>
          </w:p>
        </w:tc>
        <w:tc>
          <w:tcPr>
            <w:tcW w:w="4727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其中：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9" w:val="left" w:leader="none"/>
              </w:tabs>
              <w:spacing w:line="260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沭阳县追思园殡葬服务有限公司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2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泗阳县追思园殡葬服务有限公司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泗洪县追思园殡葬服务有限公司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9" w:val="left" w:leader="none"/>
              </w:tabs>
              <w:spacing w:line="240" w:lineRule="auto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宿迁市宿城区福禄寿殡葬服务有限公司</w:t>
            </w:r>
            <w:r>
              <w:rPr>
                <w:rFonts w:ascii="Times New Roman" w:eastAsia="Times New Roman"/>
                <w:b/>
                <w:spacing w:val="-3"/>
                <w:sz w:val="21"/>
              </w:rPr>
              <w:t>1</w:t>
            </w:r>
            <w:r>
              <w:rPr>
                <w:b/>
                <w:sz w:val="21"/>
              </w:rPr>
              <w:t>名。</w:t>
            </w:r>
          </w:p>
        </w:tc>
      </w:tr>
      <w:tr>
        <w:trPr>
          <w:trHeight w:val="1895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5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4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现金会计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5"/>
              <w:ind w:left="27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6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大学本科及以上</w:t>
            </w:r>
          </w:p>
        </w:tc>
        <w:tc>
          <w:tcPr>
            <w:tcW w:w="542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9" w:val="left" w:leader="none"/>
              </w:tabs>
              <w:spacing w:line="269" w:lineRule="exact" w:before="1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财务财会类、经济类专业；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性别不限；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年龄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18</w:t>
            </w:r>
            <w:r>
              <w:rPr>
                <w:b/>
                <w:spacing w:val="-2"/>
                <w:w w:val="105"/>
                <w:sz w:val="21"/>
              </w:rPr>
              <w:t>周岁以上，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35</w:t>
            </w:r>
            <w:r>
              <w:rPr>
                <w:b/>
                <w:spacing w:val="-2"/>
                <w:w w:val="105"/>
                <w:sz w:val="21"/>
              </w:rPr>
              <w:t>周岁以内；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具有初级及以上会计师资格证书；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99" w:val="left" w:leader="none"/>
              </w:tabs>
              <w:spacing w:line="240" w:lineRule="auto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具有三年以上财务工作经验的，年龄可放宽至</w:t>
            </w:r>
            <w:r>
              <w:rPr>
                <w:b/>
                <w:sz w:val="21"/>
              </w:rPr>
              <w:t>40</w:t>
            </w:r>
            <w:r>
              <w:rPr>
                <w:b/>
                <w:spacing w:val="-2"/>
                <w:sz w:val="21"/>
              </w:rPr>
              <w:t>周岁。</w:t>
            </w:r>
          </w:p>
        </w:tc>
        <w:tc>
          <w:tcPr>
            <w:tcW w:w="47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其中：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9" w:val="left" w:leader="none"/>
              </w:tabs>
              <w:spacing w:line="261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泗阳县追思园殡葬服务有限公司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199" w:val="left" w:leader="none"/>
              </w:tabs>
              <w:spacing w:line="240" w:lineRule="auto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宿迁市湖滨新区福泽园殡葬服务有限公司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名。</w:t>
            </w:r>
          </w:p>
        </w:tc>
      </w:tr>
      <w:tr>
        <w:trPr>
          <w:trHeight w:val="1602" w:hRule="atLeast"/>
        </w:trPr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34"/>
              <w:jc w:val="center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34" w:right="19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总账会计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2"/>
                <w:sz w:val="21"/>
              </w:rPr>
              <w:t>2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236" w:right="1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大学本科及以上</w:t>
            </w:r>
          </w:p>
        </w:tc>
        <w:tc>
          <w:tcPr>
            <w:tcW w:w="542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99" w:val="left" w:leader="none"/>
              </w:tabs>
              <w:spacing w:line="267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财务财会类、经济类专业；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性别不限；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年龄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18</w:t>
            </w:r>
            <w:r>
              <w:rPr>
                <w:b/>
                <w:spacing w:val="-2"/>
                <w:w w:val="105"/>
                <w:sz w:val="21"/>
              </w:rPr>
              <w:t>周岁以上，</w:t>
            </w:r>
            <w:r>
              <w:rPr>
                <w:rFonts w:ascii="Times New Roman" w:eastAsia="Times New Roman"/>
                <w:b/>
                <w:w w:val="105"/>
                <w:sz w:val="21"/>
              </w:rPr>
              <w:t>35</w:t>
            </w:r>
            <w:r>
              <w:rPr>
                <w:b/>
                <w:spacing w:val="-2"/>
                <w:w w:val="105"/>
                <w:sz w:val="21"/>
              </w:rPr>
              <w:t>周岁以内；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具有中级及以上会计师资格证书；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9" w:val="left" w:leader="none"/>
              </w:tabs>
              <w:spacing w:line="269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具有两年以上总账工作经验；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9" w:val="left" w:leader="none"/>
              </w:tabs>
              <w:spacing w:line="241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具有五年以上总账工作经验的，年龄可放宽至</w:t>
            </w:r>
            <w:r>
              <w:rPr>
                <w:b/>
                <w:sz w:val="21"/>
              </w:rPr>
              <w:t>40</w:t>
            </w:r>
            <w:r>
              <w:rPr>
                <w:b/>
                <w:spacing w:val="-2"/>
                <w:sz w:val="21"/>
              </w:rPr>
              <w:t>周岁。</w:t>
            </w:r>
          </w:p>
        </w:tc>
        <w:tc>
          <w:tcPr>
            <w:tcW w:w="4727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60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其中：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9" w:val="left" w:leader="none"/>
              </w:tabs>
              <w:spacing w:line="260" w:lineRule="exact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宿迁市宿城区福禄寿殡葬服务有限公司</w:t>
            </w:r>
            <w:r>
              <w:rPr>
                <w:rFonts w:ascii="Times New Roman" w:eastAsia="Times New Roman"/>
                <w:b/>
                <w:spacing w:val="-3"/>
                <w:sz w:val="21"/>
              </w:rPr>
              <w:t>1</w:t>
            </w:r>
            <w:r>
              <w:rPr>
                <w:b/>
                <w:sz w:val="21"/>
              </w:rPr>
              <w:t>名；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99" w:val="left" w:leader="none"/>
              </w:tabs>
              <w:spacing w:line="240" w:lineRule="auto" w:before="0" w:after="0"/>
              <w:ind w:left="198" w:right="0" w:hanging="164"/>
              <w:jc w:val="left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宿迁市宿豫区永泽明清殡葬服务有限公司</w:t>
            </w:r>
            <w:r>
              <w:rPr>
                <w:rFonts w:ascii="Times New Roman" w:eastAsia="Times New Roman"/>
                <w:b/>
                <w:sz w:val="21"/>
              </w:rPr>
              <w:t>1</w:t>
            </w:r>
            <w:r>
              <w:rPr>
                <w:b/>
                <w:sz w:val="21"/>
              </w:rPr>
              <w:t>名。</w:t>
            </w:r>
          </w:p>
        </w:tc>
      </w:tr>
      <w:tr>
        <w:trPr>
          <w:trHeight w:val="354" w:hRule="atLeast"/>
        </w:trPr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60"/>
              <w:ind w:left="220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15</w:t>
            </w:r>
          </w:p>
        </w:tc>
        <w:tc>
          <w:tcPr>
            <w:tcW w:w="1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4682" w:type="dxa"/>
            <w:gridSpan w:val="6"/>
          </w:tcPr>
          <w:p>
            <w:pPr>
              <w:pStyle w:val="TableParagraph"/>
              <w:spacing w:before="115"/>
              <w:ind w:left="47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w w:val="105"/>
                <w:sz w:val="28"/>
              </w:rPr>
              <w:t>注：录用后具体工作单位须服从市追思园公司统一安排。</w:t>
            </w:r>
          </w:p>
        </w:tc>
      </w:tr>
    </w:tbl>
    <w:sectPr>
      <w:type w:val="continuous"/>
      <w:pgSz w:w="16840" w:h="11910" w:orient="landscape"/>
      <w:pgMar w:top="980" w:bottom="280" w:left="94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5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1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2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02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453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904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354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805" w:hanging="163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2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60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280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800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20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40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60" w:hanging="163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5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1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2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02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453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904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354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805" w:hanging="163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2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60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280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800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20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40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60" w:hanging="163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5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1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2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02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453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904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354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805" w:hanging="163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2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60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280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800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20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40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60" w:hanging="163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5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01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52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02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453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904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354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805" w:hanging="16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8" w:hanging="1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2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20" w:hanging="163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40" w:hanging="16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60" w:hanging="16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280" w:hanging="16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800" w:hanging="16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320" w:hanging="16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840" w:hanging="16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4360" w:hanging="163"/>
      </w:pPr>
      <w:rPr>
        <w:rFonts w:hint="default"/>
        <w:lang w:val="zh-CN" w:eastAsia="zh-CN" w:bidi="zh-CN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2022-10-31T01:55:35Z</dcterms:created>
  <dcterms:modified xsi:type="dcterms:W3CDTF">2022-10-31T01:55:35Z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2022-10-31T00:00:00Z</vt:filetime>
  </property>
</Properties>
</file>